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spacing w:line="240" w:lineRule="auto"/>
        <w:ind w:firstLine="1200"/>
        <w:jc w:val="both"/>
        <w:rPr>
          <w:rFonts w:ascii="Times New Roman" w:hAnsi="Times New Roman" w:eastAsia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baseline"/>
          <w:rtl w:val="0"/>
        </w:rPr>
        <w:t>TATA INSTITUTE OF SOCIAL SCIENCES</w:t>
      </w:r>
    </w:p>
    <w:tbl>
      <w:tblPr>
        <w:tblStyle w:val="13"/>
        <w:tblW w:w="10290" w:type="dxa"/>
        <w:tblInd w:w="-10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0"/>
        <w:gridCol w:w="5040"/>
      </w:tblGrid>
      <w:tr w14:paraId="4D2C7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40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2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Title :</w:t>
            </w:r>
          </w:p>
          <w:p w14:paraId="00000003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4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5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6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7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Date:</w:t>
            </w:r>
          </w:p>
          <w:p w14:paraId="00000008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9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Time:</w:t>
            </w:r>
          </w:p>
          <w:p w14:paraId="0000000A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B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Venue:</w:t>
            </w:r>
          </w:p>
          <w:p w14:paraId="0000000C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D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Organized by:</w:t>
            </w:r>
          </w:p>
          <w:p w14:paraId="0000000E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0F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0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Mode:</w:t>
            </w:r>
          </w:p>
          <w:p w14:paraId="00000011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2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Details of Resource Person:</w:t>
            </w:r>
          </w:p>
          <w:p w14:paraId="00000013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4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5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6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Objectives of the session:</w:t>
            </w:r>
          </w:p>
          <w:p w14:paraId="00000017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8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9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A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B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C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D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E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1F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Key Paricipants:</w:t>
            </w:r>
          </w:p>
          <w:p w14:paraId="00000020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1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2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Key Takeaways:</w:t>
            </w:r>
          </w:p>
          <w:p w14:paraId="00000023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4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5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6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7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8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Details of participants:</w:t>
            </w:r>
          </w:p>
          <w:p w14:paraId="00000029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A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B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C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Additional Internal Support:</w:t>
            </w:r>
          </w:p>
          <w:p w14:paraId="0000002D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2E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Name of the Teacher Incharge:</w:t>
            </w:r>
          </w:p>
          <w:p w14:paraId="0000002F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0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Summary: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000031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Youth champion training- ICRMs multi-state implementation research study on mental well being among school and college students, conducted by TISS, Mumbai.</w:t>
            </w:r>
          </w:p>
          <w:p w14:paraId="00000032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3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31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rtl w:val="0"/>
              </w:rPr>
              <w:t>st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 xml:space="preserve"> July 2025</w:t>
            </w:r>
          </w:p>
          <w:p w14:paraId="00000034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5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11:30 AM</w:t>
            </w:r>
          </w:p>
          <w:p w14:paraId="00000036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7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Msc Physics Lab</w:t>
            </w:r>
          </w:p>
          <w:p w14:paraId="00000038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9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Department of Human Science and Department of Clinical Psychology.</w:t>
            </w:r>
          </w:p>
          <w:p w14:paraId="0000003A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B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Offline</w:t>
            </w:r>
          </w:p>
          <w:p w14:paraId="0000003C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3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Aashna Sadana, Research Scientist, TISS</w:t>
            </w:r>
          </w:p>
          <w:p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Noyonika Gupta, Research Scientist,TISS</w:t>
            </w:r>
          </w:p>
          <w:p w14:paraId="0000003F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40">
            <w:pPr>
              <w:widowControl w:val="0"/>
              <w:numPr>
                <w:ilvl w:val="0"/>
                <w:numId w:val="2"/>
              </w:numPr>
              <w:spacing w:line="240" w:lineRule="auto"/>
              <w:ind w:left="420" w:hanging="42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To train selected students for “Youth Champions” who can lead mental health conversations in peer groups.</w:t>
            </w:r>
          </w:p>
          <w:p w14:paraId="00000041">
            <w:pPr>
              <w:widowControl w:val="0"/>
              <w:numPr>
                <w:ilvl w:val="0"/>
                <w:numId w:val="2"/>
              </w:numPr>
              <w:spacing w:line="240" w:lineRule="auto"/>
              <w:ind w:left="420" w:hanging="42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To collect insights for ICRMs ongoing Multi-state research study on students mental well-being.</w:t>
            </w:r>
          </w:p>
          <w:p w14:paraId="00000042">
            <w:pPr>
              <w:widowControl w:val="0"/>
              <w:numPr>
                <w:ilvl w:val="0"/>
                <w:numId w:val="2"/>
              </w:numPr>
              <w:spacing w:line="240" w:lineRule="auto"/>
              <w:ind w:left="420" w:hanging="42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To normalize talking about mental health in educational space.</w:t>
            </w:r>
          </w:p>
          <w:p w14:paraId="00000043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4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Students form Human Science Department.</w:t>
            </w:r>
          </w:p>
          <w:p w14:paraId="0000004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Students from Biotechnology Department.</w:t>
            </w:r>
          </w:p>
          <w:p w14:paraId="00000046">
            <w:pPr>
              <w:widowControl w:val="0"/>
              <w:spacing w:line="240" w:lineRule="auto"/>
              <w:ind w:left="0" w:firstLine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4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Students can be the change makers when it comes to peer mental health support.</w:t>
            </w:r>
          </w:p>
          <w:p w14:paraId="0000004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Youth Champions will play a crucial role in shaping future awareness campaigns on campus.</w:t>
            </w:r>
          </w:p>
          <w:p w14:paraId="00000049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4A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Total Participants :- 12</w:t>
            </w:r>
          </w:p>
          <w:p w14:paraId="0000004B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In-house students :- 10</w:t>
            </w:r>
          </w:p>
          <w:p w14:paraId="0000004C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Outsiders:-2</w:t>
            </w:r>
          </w:p>
          <w:p w14:paraId="0000004D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4E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Nil</w:t>
            </w:r>
          </w:p>
          <w:p w14:paraId="0000004F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0000050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 xml:space="preserve">Dr.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rtl w:val="0"/>
              </w:rPr>
              <w:t>Jui Pujari</w:t>
            </w:r>
          </w:p>
          <w:p w14:paraId="00000051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0000052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rtl w:val="0"/>
              </w:rPr>
              <w:t xml:space="preserve">The TISS-ICMR session went beyond research, creating a safe and supportive space for students. </w:t>
            </w:r>
          </w:p>
        </w:tc>
      </w:tr>
    </w:tbl>
    <w:p w14:paraId="00000053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vertAlign w:val="baseline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ab/>
      </w:r>
    </w:p>
    <w:tbl>
      <w:tblPr>
        <w:tblStyle w:val="14"/>
        <w:tblW w:w="10305" w:type="dxa"/>
        <w:tblInd w:w="-1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5"/>
      </w:tblGrid>
      <w:tr w14:paraId="0FD8C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0054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55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 xml:space="preserve">Two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  <w:lang w:val="en-US"/>
              </w:rPr>
              <w:t>Geo-tagged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 xml:space="preserve"> Photo :</w:t>
            </w:r>
          </w:p>
          <w:p w14:paraId="00000056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57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58">
            <w:pPr>
              <w:widowControl w:val="0"/>
              <w:spacing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2943860" cy="2395220"/>
                  <wp:effectExtent l="0" t="0" r="0" b="0"/>
                  <wp:docPr id="2" name="image2.png" descr="Geotag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 descr="Geotag 1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3107055" cy="2391410"/>
                  <wp:effectExtent l="0" t="0" r="0" b="0"/>
                  <wp:docPr id="3" name="image3.png" descr="geota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geotag 2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59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5A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</w:tc>
      </w:tr>
      <w:tr w14:paraId="36D2E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5B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5E">
            <w:pPr>
              <w:widowControl w:val="0"/>
              <w:spacing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Flyer/ Notice:</w:t>
            </w:r>
          </w:p>
          <w:p w14:paraId="00000060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67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114300" distR="114300">
                  <wp:extent cx="3335020" cy="4318000"/>
                  <wp:effectExtent l="0" t="0" r="17780" b="6350"/>
                  <wp:docPr id="5" name="Picture 5" descr="WhatsApp Image 2025-08-11 at 10.57.55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WhatsApp Image 2025-08-11 at 10.57.55 PM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2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72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0000078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494088B1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</w:pPr>
          </w:p>
          <w:p w14:paraId="0000007A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Attendence :</w:t>
            </w:r>
            <w:bookmarkStart w:id="0" w:name="_GoBack"/>
            <w:bookmarkEnd w:id="0"/>
          </w:p>
          <w:p w14:paraId="0000007B">
            <w:pPr>
              <w:widowControl w:val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000007C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114300" distR="114300">
                  <wp:extent cx="2899410" cy="2878455"/>
                  <wp:effectExtent l="0" t="0" r="15240" b="17145"/>
                  <wp:docPr id="1" name="image1.png" descr="TISS atten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TISS attendenc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7D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</w:tc>
      </w:tr>
      <w:tr w14:paraId="2B879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7E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7F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80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  <w:rtl w:val="0"/>
              </w:rPr>
              <w:t>Graphical Representation of Feedback :</w:t>
            </w:r>
          </w:p>
          <w:p w14:paraId="00000081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82">
            <w:pPr>
              <w:widowControl w:val="0"/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3069590" cy="2096135"/>
                  <wp:effectExtent l="0" t="0" r="16510" b="18415"/>
                  <wp:docPr id="4" name="image4.png" descr="pie chart ti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 descr="pie chart tis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181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83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84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  <w:p w14:paraId="00000085">
            <w:pPr>
              <w:widowControl w:val="0"/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vertAlign w:val="baseline"/>
              </w:rPr>
            </w:pPr>
          </w:p>
        </w:tc>
      </w:tr>
    </w:tbl>
    <w:p w14:paraId="0000008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rtl w:val="0"/>
        </w:rPr>
        <w:tab/>
      </w:r>
      <w:r>
        <w:rPr>
          <w:rFonts w:ascii="Times New Roman" w:hAnsi="Times New Roman" w:eastAsia="Times New Roman" w:cs="Times New Roman"/>
          <w:sz w:val="24"/>
          <w:szCs w:val="24"/>
          <w:rtl w:val="0"/>
        </w:rPr>
        <w:tab/>
      </w:r>
      <w:r>
        <w:rPr>
          <w:rFonts w:ascii="Times New Roman" w:hAnsi="Times New Roman" w:eastAsia="Times New Roman" w:cs="Times New Roman"/>
          <w:sz w:val="24"/>
          <w:szCs w:val="24"/>
          <w:rtl w:val="0"/>
        </w:rPr>
        <w:tab/>
      </w:r>
      <w:r>
        <w:rPr>
          <w:rFonts w:ascii="Times New Roman" w:hAnsi="Times New Roman" w:eastAsia="Times New Roman" w:cs="Times New Roman"/>
          <w:sz w:val="24"/>
          <w:szCs w:val="24"/>
          <w:rtl w:val="0"/>
        </w:rPr>
        <w:tab/>
      </w:r>
      <w:r>
        <w:rPr>
          <w:rFonts w:ascii="Times New Roman" w:hAnsi="Times New Roman" w:eastAsia="Times New Roman" w:cs="Times New Roman"/>
          <w:sz w:val="24"/>
          <w:szCs w:val="24"/>
          <w:rtl w:val="0"/>
        </w:rPr>
        <w:tab/>
      </w:r>
    </w:p>
    <w:sectPr>
      <w:pgSz w:w="11906" w:h="16838"/>
      <w:pgMar w:top="1440" w:right="1800" w:bottom="1440" w:left="180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Noto Sans Symbol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bullet"/>
      <w:lvlText w:val="●"/>
      <w:lvlJc w:val="left"/>
      <w:pPr>
        <w:ind w:left="420" w:hanging="42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"/>
      <w:lvlJc w:val="left"/>
      <w:pPr>
        <w:ind w:left="0" w:firstLine="0"/>
      </w:pPr>
    </w:lvl>
    <w:lvl w:ilvl="2" w:tentative="0">
      <w:start w:val="1"/>
      <w:numFmt w:val="bullet"/>
      <w:lvlText w:val=""/>
      <w:lvlJc w:val="left"/>
      <w:pPr>
        <w:ind w:left="0" w:firstLine="0"/>
      </w:pPr>
    </w:lvl>
    <w:lvl w:ilvl="3" w:tentative="0">
      <w:start w:val="1"/>
      <w:numFmt w:val="bullet"/>
      <w:lvlText w:val=""/>
      <w:lvlJc w:val="left"/>
      <w:pPr>
        <w:ind w:left="0" w:firstLine="0"/>
      </w:pPr>
    </w:lvl>
    <w:lvl w:ilvl="4" w:tentative="0">
      <w:start w:val="1"/>
      <w:numFmt w:val="bullet"/>
      <w:lvlText w:val=""/>
      <w:lvlJc w:val="left"/>
      <w:pPr>
        <w:ind w:left="0" w:firstLine="0"/>
      </w:pPr>
    </w:lvl>
    <w:lvl w:ilvl="5" w:tentative="0">
      <w:start w:val="1"/>
      <w:numFmt w:val="bullet"/>
      <w:lvlText w:val=""/>
      <w:lvlJc w:val="left"/>
      <w:pPr>
        <w:ind w:left="0" w:firstLine="0"/>
      </w:pPr>
    </w:lvl>
    <w:lvl w:ilvl="6" w:tentative="0">
      <w:start w:val="1"/>
      <w:numFmt w:val="bullet"/>
      <w:lvlText w:val=""/>
      <w:lvlJc w:val="left"/>
      <w:pPr>
        <w:ind w:left="0" w:firstLine="0"/>
      </w:pPr>
    </w:lvl>
    <w:lvl w:ilvl="7" w:tentative="0">
      <w:start w:val="1"/>
      <w:numFmt w:val="bullet"/>
      <w:lvlText w:val=""/>
      <w:lvlJc w:val="left"/>
      <w:pPr>
        <w:ind w:left="0" w:firstLine="0"/>
      </w:pPr>
    </w:lvl>
    <w:lvl w:ilvl="8" w:tentative="0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055D23DC"/>
    <w:rsid w:val="380357AE"/>
    <w:rsid w:val="46ED5019"/>
    <w:rsid w:val="4BE455B0"/>
    <w:rsid w:val="72931CB7"/>
    <w:rsid w:val="7E356D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Calibri" w:hAnsi="Calibri" w:eastAsia="Calibri" w:cs="Calibri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1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12">
    <w:name w:val="TableNormal"/>
    <w:uiPriority w:val="0"/>
  </w:style>
  <w:style w:type="table" w:customStyle="1" w:styleId="13">
    <w:name w:val="_Style 10"/>
    <w:basedOn w:val="12"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_Style 11"/>
    <w:basedOn w:val="12"/>
    <w:qFormat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TotalTime>2</TotalTime>
  <ScaleCrop>false</ScaleCrop>
  <LinksUpToDate>false</LinksUpToDate>
  <Application>WPS Office_12.2.0.21931_F1E327BC-269C-435d-A152-05C5408002CA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2025-08-07T11:16:00Z</dcterms:created>
  <dc:creator>ASUS</dc:creator>
  <cp:lastModifiedBy>Pavani Divate</cp:lastModifiedBy>
  <dcterms:modified xsi:type="dcterms:W3CDTF">2025-08-11T17:49:40Z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CD867FA59F8041FFA5578B2451B8B2C1_12</vt:lpwstr>
  </property>
</Properties>
</file>